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國科會新能源電動車產學技術聯盟推動</w:t>
      </w:r>
      <w:bookmarkStart w:id="0" w:name="_GoBack"/>
      <w:bookmarkEnd w:id="0"/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2022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台灣</w:t>
      </w:r>
      <w:proofErr w:type="gramStart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電動綠能年會</w:t>
      </w:r>
      <w:proofErr w:type="gramEnd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http://tega.nchu.edu.tw/tega2022/Agenda.html</w:t>
      </w:r>
    </w:p>
    <w:p w:rsid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(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歡迎各位註冊報名</w:t>
      </w:r>
      <w:hyperlink r:id="rId5" w:history="1">
        <w:r w:rsidRPr="00855F77">
          <w:rPr>
            <w:rStyle w:val="a4"/>
            <w:rFonts w:ascii="inherit" w:eastAsia="新細明體" w:hAnsi="inherit" w:cs="Segoe UI Historic"/>
            <w:kern w:val="0"/>
            <w:sz w:val="23"/>
            <w:szCs w:val="23"/>
          </w:rPr>
          <w:t>http://tega.nchu.edu.tw/tega2022/Reg.html</w:t>
        </w:r>
      </w:hyperlink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)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產官學</w:t>
      </w:r>
      <w:proofErr w:type="gramStart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研</w:t>
      </w:r>
      <w:proofErr w:type="gramEnd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技術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論文發表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、廠商最新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技術交流</w:t>
      </w:r>
    </w:p>
    <w:p w:rsid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活動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: </w:t>
      </w:r>
    </w:p>
    <w:p w:rsidR="00916D1C" w:rsidRPr="00916D1C" w:rsidRDefault="00916D1C" w:rsidP="00B72E27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台灣電動公車發展論壇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(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交通部公路總局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陳文瑞局長、</w:t>
      </w:r>
      <w:proofErr w:type="gramStart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漢程客運</w:t>
      </w:r>
      <w:proofErr w:type="gramEnd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韓洪開總經理、鼎漢國際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周</w:t>
      </w:r>
      <w:proofErr w:type="gramStart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諺</w:t>
      </w:r>
      <w:proofErr w:type="gramEnd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鴻副總經理、主持人：成功大學交管系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陳勁甫特聘教授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)</w:t>
      </w:r>
    </w:p>
    <w:p w:rsidR="00916D1C" w:rsidRPr="00916D1C" w:rsidRDefault="00916D1C" w:rsidP="00B72E27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專題演講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I </w:t>
      </w:r>
      <w:proofErr w:type="gramStart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淨零碳排</w:t>
      </w:r>
      <w:proofErr w:type="gramEnd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趨勢下智慧電動車發展機會與挑戰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資誠聯合會計師事務所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鄭雯隆副總經理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張晉瑞會計師、趙永潔會計師、黃清衍會計師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主持人：台灣大學土木系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張學孔教授</w:t>
      </w:r>
    </w:p>
    <w:p w:rsidR="00916D1C" w:rsidRPr="00916D1C" w:rsidRDefault="00916D1C" w:rsidP="00B72E27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專題演講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II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整合電動車充電管理之虛擬電廠運作模式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成大永續能源科技研究中心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楊宏澤主任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主持人：中興大學智慧運輸發展中心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許志義教授</w:t>
      </w:r>
    </w:p>
    <w:p w:rsidR="00916D1C" w:rsidRPr="00916D1C" w:rsidRDefault="00916D1C" w:rsidP="00B72E27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專題演講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III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雲科大汽車產學佈局及概念車開發計畫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主持人：雲科大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蘇純</w:t>
      </w:r>
      <w:proofErr w:type="gramStart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繒</w:t>
      </w:r>
      <w:proofErr w:type="gramEnd"/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副校長</w:t>
      </w:r>
    </w:p>
    <w:p w:rsidR="00916D1C" w:rsidRPr="00916D1C" w:rsidRDefault="00916D1C" w:rsidP="00B72E27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4E4B3B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專題演講</w:t>
      </w:r>
      <w:r w:rsidRPr="004E4B3B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IV</w:t>
      </w:r>
      <w:r w:rsidR="004E4B3B" w:rsidRPr="004E4B3B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台灣電動車移動載具發展趨勢及研發能量現況與布局</w:t>
      </w:r>
    </w:p>
    <w:p w:rsid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工業技術研究院機械所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黃立恭副組長</w:t>
      </w:r>
    </w:p>
    <w:p w:rsidR="00916D1C" w:rsidRP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主持人：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中興大學智慧運輸發展中心</w:t>
      </w:r>
      <w:r w:rsidRPr="00916D1C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賴慶明主任</w:t>
      </w:r>
    </w:p>
    <w:p w:rsidR="00916D1C" w:rsidRDefault="00916D1C" w:rsidP="00B72E27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916D1C" w:rsidRPr="00916D1C" w:rsidRDefault="00916D1C" w:rsidP="00B72E27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hAnsi="Times New Roman" w:cs="Times New Roman"/>
          <w:color w:val="000000"/>
          <w:szCs w:val="24"/>
        </w:rPr>
      </w:pPr>
      <w:r w:rsidRPr="00916D1C">
        <w:rPr>
          <w:rFonts w:ascii="inherit" w:eastAsia="新細明體" w:hAnsi="inherit" w:cs="Segoe UI Historic" w:hint="eastAsia"/>
          <w:color w:val="050505"/>
          <w:kern w:val="0"/>
          <w:szCs w:val="24"/>
        </w:rPr>
        <w:t>中華汽車工業股份有限公司、台北合眾汽車有限公司、國立雲林科技大學</w:t>
      </w:r>
      <w:r w:rsidRPr="00916D1C">
        <w:rPr>
          <w:rFonts w:ascii="inherit" w:eastAsia="新細明體" w:hAnsi="inherit" w:cs="Segoe UI Historic" w:hint="eastAsia"/>
          <w:color w:val="050505"/>
          <w:kern w:val="0"/>
          <w:szCs w:val="24"/>
        </w:rPr>
        <w:t>-</w:t>
      </w:r>
      <w:r w:rsidRPr="00916D1C">
        <w:rPr>
          <w:rFonts w:ascii="inherit" w:eastAsia="新細明體" w:hAnsi="inherit" w:cs="Segoe UI Historic" w:hint="eastAsia"/>
          <w:color w:val="050505"/>
          <w:kern w:val="0"/>
          <w:szCs w:val="24"/>
        </w:rPr>
        <w:t>雲智能</w:t>
      </w:r>
      <w:r w:rsidRPr="00916D1C">
        <w:rPr>
          <w:rFonts w:ascii="inherit" w:eastAsia="新細明體" w:hAnsi="inherit" w:cs="Segoe UI Historic" w:hint="eastAsia"/>
          <w:color w:val="050505"/>
          <w:kern w:val="0"/>
          <w:szCs w:val="24"/>
        </w:rPr>
        <w:t>e</w:t>
      </w:r>
      <w:r w:rsidRPr="00916D1C">
        <w:rPr>
          <w:rFonts w:ascii="inherit" w:eastAsia="新細明體" w:hAnsi="inherit" w:cs="Segoe UI Historic" w:hint="eastAsia"/>
          <w:color w:val="050505"/>
          <w:kern w:val="0"/>
          <w:szCs w:val="24"/>
        </w:rPr>
        <w:t>動聯盟、</w:t>
      </w:r>
      <w:proofErr w:type="gramStart"/>
      <w:r w:rsidRPr="00916D1C">
        <w:rPr>
          <w:rFonts w:ascii="inherit" w:eastAsia="新細明體" w:hAnsi="inherit" w:cs="Segoe UI Historic" w:hint="eastAsia"/>
          <w:color w:val="050505"/>
          <w:kern w:val="0"/>
          <w:szCs w:val="24"/>
        </w:rPr>
        <w:t>車王電</w:t>
      </w:r>
      <w:proofErr w:type="gramEnd"/>
      <w:r w:rsidRPr="00916D1C">
        <w:rPr>
          <w:rFonts w:ascii="inherit" w:eastAsia="新細明體" w:hAnsi="inherit" w:cs="Segoe UI Historic" w:hint="eastAsia"/>
          <w:color w:val="050505"/>
          <w:kern w:val="0"/>
          <w:szCs w:val="24"/>
        </w:rPr>
        <w:t>集團、亞力電機股份有限公司、資誠聯合會計師事務所。</w:t>
      </w:r>
    </w:p>
    <w:p w:rsidR="00916D1C" w:rsidRPr="00916D1C" w:rsidRDefault="00916D1C" w:rsidP="00B72E27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hAnsi="Times New Roman" w:cs="Times New Roman"/>
          <w:color w:val="000000"/>
          <w:szCs w:val="24"/>
        </w:rPr>
      </w:pPr>
      <w:r w:rsidRPr="00916D1C">
        <w:rPr>
          <w:rFonts w:ascii="Times New Roman" w:hAnsi="Times New Roman" w:cs="Times New Roman"/>
          <w:color w:val="000000"/>
          <w:szCs w:val="24"/>
        </w:rPr>
        <w:t>旺群儀器有限公司、東元電機股份有限公司、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達穎智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權股份有限公司、博大科技股份有限公司。財團法人金屬工業研究發展中心、起而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行綠能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股份有限公司、美商麥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格尼軒股份有限公司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台灣分公司、思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渤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科技股份有限公司、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鈦思科技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股份有限公司、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睿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揚創新科技有限公司、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誼卡科技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顧問股份有限公司、財團法人車輛研究測試中心、台灣感應電子股份有限公司、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鎰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福電子股份有限公司、蓋亞汽車股份公司、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翹慧事業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股份有限公司。</w:t>
      </w:r>
    </w:p>
    <w:p w:rsidR="00916D1C" w:rsidRPr="00916D1C" w:rsidRDefault="00916D1C" w:rsidP="00B72E27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Cs w:val="24"/>
        </w:rPr>
      </w:pPr>
      <w:r w:rsidRPr="00916D1C">
        <w:rPr>
          <w:rFonts w:ascii="Times New Roman" w:hAnsi="Times New Roman" w:cs="Times New Roman"/>
          <w:color w:val="000000"/>
          <w:szCs w:val="24"/>
        </w:rPr>
        <w:t>台灣馬達產業協會、富堡能源股份有限公司、五</w:t>
      </w:r>
      <w:proofErr w:type="gramStart"/>
      <w:r w:rsidRPr="00916D1C">
        <w:rPr>
          <w:rFonts w:ascii="Times New Roman" w:hAnsi="Times New Roman" w:cs="Times New Roman"/>
          <w:color w:val="000000"/>
          <w:szCs w:val="24"/>
        </w:rPr>
        <w:t>崧</w:t>
      </w:r>
      <w:proofErr w:type="gramEnd"/>
      <w:r w:rsidRPr="00916D1C">
        <w:rPr>
          <w:rFonts w:ascii="Times New Roman" w:hAnsi="Times New Roman" w:cs="Times New Roman"/>
          <w:color w:val="000000"/>
          <w:szCs w:val="24"/>
        </w:rPr>
        <w:t>捷運股份有限公司。</w:t>
      </w:r>
    </w:p>
    <w:p w:rsidR="001F0AEF" w:rsidRPr="00916D1C" w:rsidRDefault="001F0AEF"/>
    <w:sectPr w:rsidR="001F0AEF" w:rsidRPr="00916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01"/>
    <w:multiLevelType w:val="hybridMultilevel"/>
    <w:tmpl w:val="D5BC39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EF6656"/>
    <w:multiLevelType w:val="hybridMultilevel"/>
    <w:tmpl w:val="AB5EA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C"/>
    <w:rsid w:val="001F0AEF"/>
    <w:rsid w:val="004E4B3B"/>
    <w:rsid w:val="00916D1C"/>
    <w:rsid w:val="00B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5AFE"/>
  <w15:chartTrackingRefBased/>
  <w15:docId w15:val="{40600AA5-A398-469E-A8DF-04FBE84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1C"/>
    <w:pPr>
      <w:ind w:leftChars="200" w:left="480"/>
    </w:pPr>
  </w:style>
  <w:style w:type="character" w:styleId="a4">
    <w:name w:val="Hyperlink"/>
    <w:basedOn w:val="a0"/>
    <w:uiPriority w:val="99"/>
    <w:unhideWhenUsed/>
    <w:rsid w:val="00916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ga.nchu.edu.tw/tega2022/Re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icenter2019.tw@gmail.com</dc:creator>
  <cp:keywords/>
  <dc:description/>
  <cp:lastModifiedBy>icenter2019.tw@gmail.com</cp:lastModifiedBy>
  <cp:revision>3</cp:revision>
  <dcterms:created xsi:type="dcterms:W3CDTF">2022-09-25T04:18:00Z</dcterms:created>
  <dcterms:modified xsi:type="dcterms:W3CDTF">2022-09-25T04:21:00Z</dcterms:modified>
</cp:coreProperties>
</file>